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B7C8C" w14:textId="77777777" w:rsidR="00310055" w:rsidRPr="00862EEF" w:rsidRDefault="00310055" w:rsidP="00310055">
      <w:pPr>
        <w:pStyle w:val="30"/>
        <w:tabs>
          <w:tab w:val="left" w:pos="9637"/>
        </w:tabs>
        <w:spacing w:after="0"/>
        <w:jc w:val="center"/>
        <w:rPr>
          <w:rFonts w:ascii="Times New Roman" w:eastAsiaTheme="minorEastAsia" w:hAnsi="Times New Roman"/>
          <w:b/>
          <w:sz w:val="28"/>
          <w:szCs w:val="28"/>
          <w:lang w:val="ru-RU" w:eastAsia="ru-RU"/>
        </w:rPr>
      </w:pPr>
    </w:p>
    <w:p w14:paraId="652D909B" w14:textId="77777777" w:rsidR="00310055" w:rsidRPr="00862EEF" w:rsidRDefault="00310055" w:rsidP="00310055">
      <w:pPr>
        <w:pStyle w:val="30"/>
        <w:tabs>
          <w:tab w:val="left" w:pos="9637"/>
        </w:tabs>
        <w:spacing w:after="0"/>
        <w:jc w:val="center"/>
        <w:rPr>
          <w:rFonts w:ascii="Times New Roman" w:eastAsiaTheme="minorEastAsia" w:hAnsi="Times New Roman"/>
          <w:b/>
          <w:sz w:val="28"/>
          <w:szCs w:val="28"/>
          <w:lang w:val="ru-RU" w:eastAsia="ru-RU"/>
        </w:rPr>
      </w:pPr>
    </w:p>
    <w:p w14:paraId="7D9FAE18" w14:textId="77777777" w:rsidR="009F6A9C" w:rsidRPr="00862EEF" w:rsidRDefault="009F6A9C" w:rsidP="004E04D2">
      <w:pPr>
        <w:shd w:val="clear" w:color="auto" w:fill="FFFFFF"/>
        <w:spacing w:after="0" w:line="240" w:lineRule="auto"/>
        <w:contextualSpacing/>
        <w:jc w:val="center"/>
        <w:rPr>
          <w:rFonts w:ascii="Times New Roman" w:eastAsiaTheme="minorHAnsi" w:hAnsi="Times New Roman"/>
          <w:b/>
          <w:sz w:val="28"/>
          <w:szCs w:val="28"/>
        </w:rPr>
      </w:pPr>
    </w:p>
    <w:p w14:paraId="71E6CCAC" w14:textId="77777777" w:rsidR="009F6A9C" w:rsidRPr="00862EEF" w:rsidRDefault="009F6A9C" w:rsidP="004E04D2">
      <w:pPr>
        <w:shd w:val="clear" w:color="auto" w:fill="FFFFFF"/>
        <w:spacing w:after="0" w:line="240" w:lineRule="auto"/>
        <w:contextualSpacing/>
        <w:jc w:val="center"/>
        <w:rPr>
          <w:rFonts w:ascii="Times New Roman" w:eastAsiaTheme="minorHAnsi" w:hAnsi="Times New Roman"/>
          <w:b/>
          <w:sz w:val="28"/>
          <w:szCs w:val="28"/>
        </w:rPr>
      </w:pPr>
    </w:p>
    <w:p w14:paraId="3E46C95D" w14:textId="77777777" w:rsidR="009F6A9C" w:rsidRPr="00862EEF" w:rsidRDefault="009F6A9C" w:rsidP="004E04D2">
      <w:pPr>
        <w:shd w:val="clear" w:color="auto" w:fill="FFFFFF"/>
        <w:spacing w:after="0" w:line="240" w:lineRule="auto"/>
        <w:contextualSpacing/>
        <w:jc w:val="center"/>
        <w:rPr>
          <w:rFonts w:ascii="Times New Roman" w:eastAsiaTheme="minorHAnsi" w:hAnsi="Times New Roman"/>
          <w:b/>
          <w:sz w:val="28"/>
          <w:szCs w:val="28"/>
        </w:rPr>
      </w:pPr>
    </w:p>
    <w:p w14:paraId="3CA7B766" w14:textId="77777777" w:rsidR="009F6A9C" w:rsidRPr="00862EEF" w:rsidRDefault="009F6A9C" w:rsidP="004E04D2">
      <w:pPr>
        <w:shd w:val="clear" w:color="auto" w:fill="FFFFFF"/>
        <w:spacing w:after="0" w:line="240" w:lineRule="auto"/>
        <w:contextualSpacing/>
        <w:jc w:val="center"/>
        <w:rPr>
          <w:rFonts w:ascii="Times New Roman" w:eastAsiaTheme="minorHAnsi" w:hAnsi="Times New Roman"/>
          <w:b/>
          <w:sz w:val="28"/>
          <w:szCs w:val="28"/>
        </w:rPr>
      </w:pPr>
    </w:p>
    <w:p w14:paraId="093389E4" w14:textId="77777777" w:rsidR="009F6A9C" w:rsidRPr="00862EEF" w:rsidRDefault="009F6A9C" w:rsidP="004E04D2">
      <w:pPr>
        <w:shd w:val="clear" w:color="auto" w:fill="FFFFFF"/>
        <w:spacing w:after="0" w:line="240" w:lineRule="auto"/>
        <w:contextualSpacing/>
        <w:jc w:val="center"/>
        <w:rPr>
          <w:rFonts w:ascii="Times New Roman" w:eastAsiaTheme="minorHAnsi" w:hAnsi="Times New Roman"/>
          <w:b/>
          <w:sz w:val="28"/>
          <w:szCs w:val="28"/>
        </w:rPr>
      </w:pPr>
    </w:p>
    <w:p w14:paraId="193DAE65" w14:textId="77777777" w:rsidR="009F6A9C" w:rsidRPr="00862EEF" w:rsidRDefault="009F6A9C" w:rsidP="004E04D2">
      <w:pPr>
        <w:shd w:val="clear" w:color="auto" w:fill="FFFFFF"/>
        <w:spacing w:after="0" w:line="240" w:lineRule="auto"/>
        <w:contextualSpacing/>
        <w:jc w:val="center"/>
        <w:rPr>
          <w:rFonts w:ascii="Times New Roman" w:eastAsiaTheme="minorHAnsi" w:hAnsi="Times New Roman"/>
          <w:b/>
          <w:sz w:val="28"/>
          <w:szCs w:val="28"/>
        </w:rPr>
      </w:pPr>
    </w:p>
    <w:p w14:paraId="6E5825DD" w14:textId="77777777" w:rsidR="009F6A9C" w:rsidRPr="00862EEF" w:rsidRDefault="009F6A9C" w:rsidP="004E04D2">
      <w:pPr>
        <w:shd w:val="clear" w:color="auto" w:fill="FFFFFF"/>
        <w:spacing w:after="0" w:line="240" w:lineRule="auto"/>
        <w:contextualSpacing/>
        <w:jc w:val="center"/>
        <w:rPr>
          <w:rFonts w:ascii="Times New Roman" w:eastAsiaTheme="minorHAnsi" w:hAnsi="Times New Roman"/>
          <w:b/>
          <w:sz w:val="28"/>
          <w:szCs w:val="28"/>
        </w:rPr>
      </w:pPr>
    </w:p>
    <w:p w14:paraId="6B164724" w14:textId="77777777" w:rsidR="00EC1127" w:rsidRPr="00862EEF" w:rsidRDefault="00E64F43" w:rsidP="00C2038A">
      <w:pPr>
        <w:shd w:val="clear" w:color="auto" w:fill="FFFFFF"/>
        <w:spacing w:after="0" w:line="240" w:lineRule="auto"/>
        <w:contextualSpacing/>
        <w:jc w:val="center"/>
        <w:rPr>
          <w:rFonts w:ascii="Times New Roman" w:eastAsia="Times New Roman" w:hAnsi="Times New Roman"/>
          <w:b/>
          <w:color w:val="000000"/>
          <w:sz w:val="28"/>
        </w:rPr>
      </w:pPr>
      <w:r w:rsidRPr="00862EEF">
        <w:rPr>
          <w:rFonts w:ascii="Times New Roman" w:eastAsiaTheme="minorHAnsi" w:hAnsi="Times New Roman"/>
          <w:b/>
          <w:sz w:val="28"/>
          <w:szCs w:val="28"/>
        </w:rPr>
        <w:t xml:space="preserve">Пояснительная записка </w:t>
      </w:r>
      <w:r w:rsidR="00250063" w:rsidRPr="00862EEF">
        <w:rPr>
          <w:rFonts w:ascii="Times New Roman" w:eastAsiaTheme="minorHAnsi" w:hAnsi="Times New Roman"/>
          <w:b/>
          <w:sz w:val="28"/>
          <w:szCs w:val="28"/>
        </w:rPr>
        <w:br/>
      </w:r>
      <w:r w:rsidR="00843588" w:rsidRPr="00862EEF">
        <w:rPr>
          <w:rFonts w:ascii="Times New Roman" w:eastAsiaTheme="minorHAnsi" w:hAnsi="Times New Roman"/>
          <w:b/>
          <w:sz w:val="28"/>
          <w:szCs w:val="28"/>
        </w:rPr>
        <w:t xml:space="preserve">к </w:t>
      </w:r>
      <w:r w:rsidR="00843588" w:rsidRPr="00862EEF">
        <w:rPr>
          <w:rFonts w:ascii="Times New Roman" w:eastAsia="Times New Roman" w:hAnsi="Times New Roman"/>
          <w:b/>
          <w:color w:val="000000"/>
          <w:sz w:val="28"/>
        </w:rPr>
        <w:t xml:space="preserve">приказу Заместителя Премьер-Министра – Министра </w:t>
      </w:r>
    </w:p>
    <w:p w14:paraId="37C3D007" w14:textId="77777777" w:rsidR="0030024E" w:rsidRPr="00862EEF" w:rsidRDefault="00843588" w:rsidP="00C2038A">
      <w:pPr>
        <w:spacing w:after="0" w:line="240" w:lineRule="auto"/>
        <w:jc w:val="center"/>
        <w:rPr>
          <w:rFonts w:ascii="Times New Roman" w:eastAsia="Times New Roman" w:hAnsi="Times New Roman"/>
          <w:b/>
          <w:color w:val="000000"/>
          <w:sz w:val="28"/>
        </w:rPr>
      </w:pPr>
      <w:r w:rsidRPr="00862EEF">
        <w:rPr>
          <w:rFonts w:ascii="Times New Roman" w:eastAsia="Times New Roman" w:hAnsi="Times New Roman"/>
          <w:b/>
          <w:color w:val="000000"/>
          <w:sz w:val="28"/>
        </w:rPr>
        <w:t xml:space="preserve">национальной экономики Республики Казахстан </w:t>
      </w:r>
      <w:r w:rsidR="0030024E" w:rsidRPr="00862EEF">
        <w:rPr>
          <w:rFonts w:ascii="Times New Roman" w:eastAsia="Times New Roman" w:hAnsi="Times New Roman"/>
          <w:b/>
          <w:color w:val="000000"/>
          <w:sz w:val="28"/>
        </w:rPr>
        <w:t>«О внесении изменений в приказ исполняющего обязанности Министра национальной экономики Республики Казахстан от 24 июля 2015 года № 564 «Об утверждении методики определения стоимости услуг по консультативному сопровождению проектов государственно-частного партнерства, в том числе концессионных проектов» и в приказ исполняющего обязанности Министра национальной экономики Республики Казахстан от 21 января 2016 года № 22 «Об утверждении Методики определения стоимости проведения экспертизы и оценки документации по вопросам бюджетных инвестиций, государственно-частного партнерства, в том числе концессий,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w:t>
      </w:r>
    </w:p>
    <w:p w14:paraId="6E108105" w14:textId="77777777" w:rsidR="0030024E" w:rsidRPr="00862EEF" w:rsidRDefault="0030024E" w:rsidP="0030024E">
      <w:pPr>
        <w:shd w:val="clear" w:color="auto" w:fill="FFFFFF"/>
        <w:contextualSpacing/>
        <w:jc w:val="both"/>
        <w:rPr>
          <w:b/>
          <w:sz w:val="28"/>
          <w:szCs w:val="28"/>
        </w:rPr>
      </w:pPr>
    </w:p>
    <w:p w14:paraId="168292C2" w14:textId="57F0463F" w:rsidR="00E64F43" w:rsidRPr="00862EEF" w:rsidRDefault="00E64F43" w:rsidP="0030024E">
      <w:pPr>
        <w:shd w:val="clear" w:color="auto" w:fill="FFFFFF"/>
        <w:spacing w:after="0" w:line="240" w:lineRule="auto"/>
        <w:contextualSpacing/>
        <w:jc w:val="center"/>
        <w:rPr>
          <w:rFonts w:ascii="Times New Roman" w:hAnsi="Times New Roman"/>
          <w:b/>
          <w:sz w:val="28"/>
          <w:szCs w:val="28"/>
        </w:rPr>
      </w:pPr>
    </w:p>
    <w:p w14:paraId="2A44D1D4" w14:textId="77777777" w:rsidR="00E64F43" w:rsidRPr="00862EEF"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862EEF">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862EEF" w:rsidRDefault="00E64F43" w:rsidP="00E64F43">
      <w:pPr>
        <w:spacing w:after="0" w:line="240" w:lineRule="auto"/>
        <w:ind w:firstLine="709"/>
        <w:jc w:val="both"/>
        <w:rPr>
          <w:rFonts w:ascii="Times New Roman" w:eastAsia="Times New Roman" w:hAnsi="Times New Roman"/>
          <w:color w:val="000000"/>
          <w:sz w:val="28"/>
        </w:rPr>
      </w:pPr>
      <w:r w:rsidRPr="00862EEF">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676BE815" w:rsidR="00E64F43" w:rsidRPr="00862EEF" w:rsidRDefault="00E64F43" w:rsidP="00E64F43">
      <w:pPr>
        <w:spacing w:after="0" w:line="240" w:lineRule="auto"/>
        <w:ind w:firstLine="709"/>
        <w:jc w:val="both"/>
        <w:rPr>
          <w:rFonts w:ascii="Times New Roman" w:eastAsia="Times New Roman" w:hAnsi="Times New Roman"/>
          <w:color w:val="000000"/>
          <w:sz w:val="28"/>
        </w:rPr>
      </w:pPr>
      <w:r w:rsidRPr="00862EEF">
        <w:rPr>
          <w:rFonts w:ascii="Times New Roman" w:eastAsia="Times New Roman" w:hAnsi="Times New Roman"/>
          <w:b/>
          <w:color w:val="000000"/>
          <w:sz w:val="28"/>
        </w:rPr>
        <w:t>2. Основания для принятия проекта нормативного правового акта</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3A83D24C" w14:textId="60534C14" w:rsidR="00732ABB" w:rsidRPr="00862EEF" w:rsidRDefault="00732ABB" w:rsidP="00732ABB">
      <w:pPr>
        <w:widowControl w:val="0"/>
        <w:spacing w:after="0" w:line="240" w:lineRule="auto"/>
        <w:ind w:firstLine="709"/>
        <w:jc w:val="both"/>
        <w:rPr>
          <w:rFonts w:ascii="Times New Roman" w:hAnsi="Times New Roman"/>
          <w:color w:val="1E1E1E"/>
          <w:sz w:val="28"/>
          <w:szCs w:val="28"/>
        </w:rPr>
      </w:pPr>
      <w:bookmarkStart w:id="1" w:name="z224"/>
      <w:bookmarkEnd w:id="0"/>
      <w:r w:rsidRPr="00862EEF">
        <w:rPr>
          <w:rFonts w:ascii="Times New Roman" w:eastAsia="Times New Roman" w:hAnsi="Times New Roman"/>
          <w:sz w:val="28"/>
          <w:szCs w:val="28"/>
        </w:rPr>
        <w:t>В соответствии с пунктом 3 Закона «О внесении изменений</w:t>
      </w:r>
      <w:r w:rsidRPr="00862EEF">
        <w:rPr>
          <w:rFonts w:ascii="Times New Roman" w:eastAsia="Times New Roman" w:hAnsi="Times New Roman"/>
          <w:sz w:val="28"/>
          <w:szCs w:val="28"/>
        </w:rPr>
        <w:br/>
        <w:t xml:space="preserve">и дополнений в некоторые законодательные акты Республики Казахстан по вопросам </w:t>
      </w:r>
      <w:proofErr w:type="spellStart"/>
      <w:r w:rsidRPr="00862EEF">
        <w:rPr>
          <w:rFonts w:ascii="Times New Roman" w:eastAsia="Times New Roman" w:hAnsi="Times New Roman"/>
          <w:sz w:val="28"/>
          <w:szCs w:val="28"/>
        </w:rPr>
        <w:t>совершествования</w:t>
      </w:r>
      <w:proofErr w:type="spellEnd"/>
      <w:r w:rsidRPr="00862EEF">
        <w:rPr>
          <w:rFonts w:ascii="Times New Roman" w:eastAsia="Times New Roman" w:hAnsi="Times New Roman"/>
          <w:sz w:val="28"/>
          <w:szCs w:val="28"/>
        </w:rPr>
        <w:t xml:space="preserve"> бюджетного законодательства и признании утратившим силу Закона Республики Казахстан «О концессиях», Закон Республики Казахстан «О концессиях» признан утратившим силу.</w:t>
      </w:r>
    </w:p>
    <w:p w14:paraId="50624921" w14:textId="422A4A6F"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 xml:space="preserve">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w:t>
      </w:r>
      <w:r w:rsidR="004E04D2" w:rsidRPr="00862EEF">
        <w:rPr>
          <w:rFonts w:ascii="Times New Roman" w:eastAsia="Times New Roman" w:hAnsi="Times New Roman"/>
          <w:b/>
          <w:color w:val="000000"/>
          <w:sz w:val="28"/>
        </w:rPr>
        <w:t>-</w:t>
      </w:r>
      <w:r w:rsidRPr="00862EEF">
        <w:rPr>
          <w:rFonts w:ascii="Times New Roman" w:eastAsia="Times New Roman" w:hAnsi="Times New Roman"/>
          <w:b/>
          <w:color w:val="000000"/>
          <w:sz w:val="28"/>
        </w:rPr>
        <w:t xml:space="preserve"> решение Республиканской бюджетной комиссии (соответствующие расчеты, ссылка </w:t>
      </w:r>
      <w:r w:rsidRPr="00862EEF">
        <w:rPr>
          <w:rFonts w:ascii="Times New Roman" w:eastAsia="Times New Roman" w:hAnsi="Times New Roman"/>
          <w:b/>
          <w:color w:val="000000"/>
          <w:sz w:val="28"/>
        </w:rPr>
        <w:lastRenderedPageBreak/>
        <w:t xml:space="preserve">на источник финансирования, копия решения Республиканской бюджетной комиссии в обязательном порядке прикладываются </w:t>
      </w:r>
      <w:r w:rsidR="009466A8" w:rsidRPr="00862EEF">
        <w:rPr>
          <w:rFonts w:ascii="Times New Roman" w:eastAsia="Times New Roman" w:hAnsi="Times New Roman"/>
          <w:b/>
          <w:color w:val="000000"/>
          <w:sz w:val="28"/>
        </w:rPr>
        <w:t xml:space="preserve">                             </w:t>
      </w:r>
      <w:r w:rsidRPr="00862EEF">
        <w:rPr>
          <w:rFonts w:ascii="Times New Roman" w:eastAsia="Times New Roman" w:hAnsi="Times New Roman"/>
          <w:b/>
          <w:color w:val="000000"/>
          <w:sz w:val="28"/>
        </w:rPr>
        <w:t>к пояснительной записке).</w:t>
      </w:r>
      <w:bookmarkStart w:id="2" w:name="z225"/>
      <w:bookmarkEnd w:id="1"/>
    </w:p>
    <w:p w14:paraId="659C498F" w14:textId="77777777"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0687A203"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9466A8" w:rsidRPr="00862EEF">
        <w:rPr>
          <w:rFonts w:ascii="Times New Roman" w:eastAsia="Times New Roman" w:hAnsi="Times New Roman"/>
          <w:b/>
          <w:color w:val="000000"/>
          <w:sz w:val="28"/>
        </w:rPr>
        <w:t xml:space="preserve"> </w:t>
      </w:r>
      <w:r w:rsidRPr="00862EEF">
        <w:rPr>
          <w:rFonts w:ascii="Times New Roman" w:eastAsia="Times New Roman" w:hAnsi="Times New Roman"/>
          <w:b/>
          <w:color w:val="000000"/>
          <w:sz w:val="28"/>
        </w:rPr>
        <w:t>а также влияние положений проекта нормативного правового акта</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на обеспечение национальной безопасности.</w:t>
      </w:r>
    </w:p>
    <w:p w14:paraId="2EBA67EF" w14:textId="77777777" w:rsidR="00E64F43" w:rsidRPr="00862EEF"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862EEF">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862EEF">
        <w:rPr>
          <w:rFonts w:ascii="Times New Roman" w:eastAsia="Times New Roman" w:hAnsi="Times New Roman"/>
          <w:sz w:val="28"/>
          <w:szCs w:val="28"/>
        </w:rPr>
        <w:t>не окажет влияние</w:t>
      </w:r>
      <w:r w:rsidRPr="00862EEF">
        <w:rPr>
          <w:rFonts w:ascii="Times New Roman" w:eastAsia="Times New Roman" w:hAnsi="Times New Roman"/>
          <w:sz w:val="28"/>
          <w:szCs w:val="28"/>
        </w:rPr>
        <w:t xml:space="preserve"> на обеспечение национальной безопасности.</w:t>
      </w:r>
    </w:p>
    <w:p w14:paraId="40320C13" w14:textId="77777777"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5. Конкретные цели и сроки ожидаемых результатов.</w:t>
      </w:r>
    </w:p>
    <w:p w14:paraId="7CC07F98" w14:textId="63FB8E59" w:rsidR="00374A7C" w:rsidRPr="00862EEF" w:rsidRDefault="007871D4" w:rsidP="00374A7C">
      <w:pPr>
        <w:widowControl w:val="0"/>
        <w:spacing w:after="0" w:line="240" w:lineRule="auto"/>
        <w:ind w:firstLine="709"/>
        <w:jc w:val="both"/>
        <w:rPr>
          <w:rFonts w:ascii="Times New Roman" w:eastAsia="Times New Roman" w:hAnsi="Times New Roman"/>
          <w:sz w:val="28"/>
          <w:szCs w:val="28"/>
        </w:rPr>
      </w:pPr>
      <w:bookmarkStart w:id="4" w:name="_Hlk170745210"/>
      <w:bookmarkStart w:id="5" w:name="z227"/>
      <w:bookmarkEnd w:id="3"/>
      <w:r w:rsidRPr="00862EEF">
        <w:rPr>
          <w:rFonts w:ascii="Times New Roman" w:eastAsia="Times New Roman" w:hAnsi="Times New Roman"/>
          <w:sz w:val="28"/>
          <w:szCs w:val="28"/>
        </w:rPr>
        <w:t>Принятие проекта позволит</w:t>
      </w:r>
      <w:r w:rsidR="001E30D0" w:rsidRPr="00862EEF">
        <w:rPr>
          <w:rFonts w:ascii="Times New Roman" w:eastAsia="Times New Roman" w:hAnsi="Times New Roman"/>
          <w:sz w:val="28"/>
          <w:szCs w:val="28"/>
        </w:rPr>
        <w:t xml:space="preserve"> обеспечить общее руководство и единую политику по ГЧП</w:t>
      </w:r>
      <w:r w:rsidR="006F2E54" w:rsidRPr="00862EEF">
        <w:rPr>
          <w:rFonts w:ascii="Times New Roman" w:eastAsia="Times New Roman" w:hAnsi="Times New Roman"/>
          <w:sz w:val="28"/>
          <w:szCs w:val="28"/>
        </w:rPr>
        <w:t xml:space="preserve">, в том числе </w:t>
      </w:r>
      <w:r w:rsidR="008373A6" w:rsidRPr="00862EEF">
        <w:rPr>
          <w:rFonts w:ascii="Times New Roman" w:eastAsia="Times New Roman" w:hAnsi="Times New Roman"/>
          <w:sz w:val="28"/>
          <w:szCs w:val="28"/>
        </w:rPr>
        <w:t>изложить в новой редакции М</w:t>
      </w:r>
      <w:r w:rsidR="006F2E54" w:rsidRPr="00862EEF">
        <w:rPr>
          <w:rFonts w:ascii="Times New Roman" w:eastAsia="Times New Roman" w:hAnsi="Times New Roman"/>
          <w:sz w:val="28"/>
          <w:szCs w:val="28"/>
        </w:rPr>
        <w:t>етодику определения стоимости услуг по консультативному сопровождению проектов государственно-частного партнерства</w:t>
      </w:r>
      <w:r w:rsidR="00862EEF" w:rsidRPr="00862EEF">
        <w:rPr>
          <w:rFonts w:ascii="Times New Roman" w:eastAsia="Times New Roman" w:hAnsi="Times New Roman"/>
          <w:sz w:val="28"/>
          <w:szCs w:val="28"/>
        </w:rPr>
        <w:t xml:space="preserve">, а также привести в соответствие </w:t>
      </w:r>
      <w:r w:rsidR="00862EEF">
        <w:rPr>
          <w:rFonts w:ascii="Times New Roman" w:eastAsia="Times New Roman" w:hAnsi="Times New Roman"/>
          <w:sz w:val="28"/>
          <w:szCs w:val="28"/>
          <w:lang w:val="kk-KZ"/>
        </w:rPr>
        <w:t xml:space="preserve">                       </w:t>
      </w:r>
      <w:r w:rsidR="00862EEF" w:rsidRPr="00862EEF">
        <w:rPr>
          <w:rFonts w:ascii="Times New Roman" w:eastAsia="Times New Roman" w:hAnsi="Times New Roman"/>
          <w:sz w:val="28"/>
          <w:szCs w:val="28"/>
        </w:rPr>
        <w:t>с Законом «О государственно-частном партнерстве»</w:t>
      </w:r>
      <w:r w:rsidR="00862EEF">
        <w:rPr>
          <w:rFonts w:ascii="Times New Roman" w:eastAsia="Times New Roman" w:hAnsi="Times New Roman"/>
          <w:sz w:val="28"/>
          <w:szCs w:val="28"/>
          <w:lang w:val="kk-KZ"/>
        </w:rPr>
        <w:t xml:space="preserve"> </w:t>
      </w:r>
      <w:r w:rsidR="008373A6" w:rsidRPr="00862EEF">
        <w:rPr>
          <w:rFonts w:ascii="Times New Roman" w:eastAsia="Times New Roman" w:hAnsi="Times New Roman"/>
          <w:sz w:val="28"/>
          <w:szCs w:val="28"/>
        </w:rPr>
        <w:t>Методику определения стоимости проведения экспертизы и оценки документации по вопросам бюджетных инвестиций, государственно-частного партнерства, инвестиционных проектов</w:t>
      </w:r>
      <w:r w:rsidR="0012423A" w:rsidRPr="00862EEF">
        <w:rPr>
          <w:rFonts w:ascii="Times New Roman" w:eastAsia="Times New Roman" w:hAnsi="Times New Roman"/>
          <w:sz w:val="28"/>
          <w:szCs w:val="28"/>
        </w:rPr>
        <w:t xml:space="preserve"> </w:t>
      </w:r>
      <w:r w:rsidR="008373A6" w:rsidRPr="00862EEF">
        <w:rPr>
          <w:rFonts w:ascii="Times New Roman" w:eastAsia="Times New Roman" w:hAnsi="Times New Roman"/>
          <w:sz w:val="28"/>
          <w:szCs w:val="28"/>
        </w:rPr>
        <w:t>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w:t>
      </w:r>
      <w:r w:rsidR="001E30D0" w:rsidRPr="00862EEF">
        <w:rPr>
          <w:rFonts w:ascii="Times New Roman" w:eastAsia="Times New Roman" w:hAnsi="Times New Roman"/>
          <w:sz w:val="28"/>
          <w:szCs w:val="28"/>
        </w:rPr>
        <w:t>.</w:t>
      </w:r>
      <w:bookmarkEnd w:id="4"/>
    </w:p>
    <w:p w14:paraId="0FC71F59" w14:textId="77777777"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6. Сведения об актах, принятых ранее по вопросам, рассматриваемым в проекте нормативного правового акта, и результатах их реализации.</w:t>
      </w:r>
    </w:p>
    <w:p w14:paraId="6C4303BD" w14:textId="3ACE24FE" w:rsidR="00447566" w:rsidRPr="00862EEF" w:rsidRDefault="00447566" w:rsidP="00447566">
      <w:pPr>
        <w:spacing w:after="0" w:line="240" w:lineRule="auto"/>
        <w:ind w:firstLine="709"/>
        <w:jc w:val="both"/>
        <w:rPr>
          <w:rFonts w:ascii="Times New Roman" w:eastAsia="Times New Roman" w:hAnsi="Times New Roman"/>
          <w:sz w:val="28"/>
          <w:szCs w:val="28"/>
        </w:rPr>
      </w:pPr>
      <w:bookmarkStart w:id="6" w:name="z228"/>
      <w:bookmarkEnd w:id="5"/>
      <w:r w:rsidRPr="00862EEF">
        <w:rPr>
          <w:rFonts w:ascii="Times New Roman" w:eastAsia="Times New Roman" w:hAnsi="Times New Roman"/>
          <w:sz w:val="28"/>
          <w:szCs w:val="28"/>
        </w:rPr>
        <w:t xml:space="preserve">1. Приказ исполняющего обязанности Министра национальной экономики Республики Казахстан от 24 июля 2015 года № 564                               </w:t>
      </w:r>
      <w:proofErr w:type="gramStart"/>
      <w:r w:rsidRPr="00862EEF">
        <w:rPr>
          <w:rFonts w:ascii="Times New Roman" w:eastAsia="Times New Roman" w:hAnsi="Times New Roman"/>
          <w:sz w:val="28"/>
          <w:szCs w:val="28"/>
        </w:rPr>
        <w:t xml:space="preserve">   «</w:t>
      </w:r>
      <w:proofErr w:type="gramEnd"/>
      <w:r w:rsidRPr="00862EEF">
        <w:rPr>
          <w:rFonts w:ascii="Times New Roman" w:eastAsia="Times New Roman" w:hAnsi="Times New Roman"/>
          <w:sz w:val="28"/>
          <w:szCs w:val="28"/>
        </w:rPr>
        <w:t>Об утверждении методики определения стоимости услуг по консультативному сопровождению проектов государственно-частного партнерства, в том числе концессионных проектов»</w:t>
      </w:r>
      <w:r w:rsidR="002F2746" w:rsidRPr="00862EEF">
        <w:rPr>
          <w:rFonts w:ascii="Times New Roman" w:eastAsia="Times New Roman" w:hAnsi="Times New Roman"/>
          <w:sz w:val="28"/>
          <w:szCs w:val="28"/>
        </w:rPr>
        <w:t>.</w:t>
      </w:r>
    </w:p>
    <w:p w14:paraId="61F34F56" w14:textId="1B26B3BF" w:rsidR="00447566" w:rsidRPr="00862EEF" w:rsidRDefault="00447566" w:rsidP="00447566">
      <w:pPr>
        <w:spacing w:after="0" w:line="240" w:lineRule="auto"/>
        <w:ind w:firstLine="709"/>
        <w:jc w:val="both"/>
        <w:rPr>
          <w:rFonts w:ascii="Times New Roman" w:eastAsia="Times New Roman" w:hAnsi="Times New Roman"/>
          <w:sz w:val="28"/>
          <w:szCs w:val="28"/>
        </w:rPr>
      </w:pPr>
      <w:r w:rsidRPr="00862EEF">
        <w:rPr>
          <w:rFonts w:ascii="Times New Roman" w:eastAsia="Times New Roman" w:hAnsi="Times New Roman"/>
          <w:sz w:val="28"/>
          <w:szCs w:val="28"/>
        </w:rPr>
        <w:t xml:space="preserve">2. </w:t>
      </w:r>
      <w:r w:rsidR="002F2746" w:rsidRPr="00862EEF">
        <w:rPr>
          <w:rFonts w:ascii="Times New Roman" w:eastAsia="Times New Roman" w:hAnsi="Times New Roman"/>
          <w:sz w:val="28"/>
          <w:szCs w:val="28"/>
        </w:rPr>
        <w:t>П</w:t>
      </w:r>
      <w:r w:rsidRPr="00862EEF">
        <w:rPr>
          <w:rFonts w:ascii="Times New Roman" w:eastAsia="Times New Roman" w:hAnsi="Times New Roman"/>
          <w:sz w:val="28"/>
          <w:szCs w:val="28"/>
        </w:rPr>
        <w:t xml:space="preserve">риказ исполняющего обязанности Министра национальной экономики Республики Казахстан от 21 января 2016 года № 22 </w:t>
      </w:r>
      <w:r w:rsidR="002F2746" w:rsidRPr="00862EEF">
        <w:rPr>
          <w:rFonts w:ascii="Times New Roman" w:eastAsia="Times New Roman" w:hAnsi="Times New Roman"/>
          <w:sz w:val="28"/>
          <w:szCs w:val="28"/>
        </w:rPr>
        <w:t xml:space="preserve">                               </w:t>
      </w:r>
      <w:r w:rsidRPr="00862EEF">
        <w:rPr>
          <w:rFonts w:ascii="Times New Roman" w:eastAsia="Times New Roman" w:hAnsi="Times New Roman"/>
          <w:sz w:val="28"/>
          <w:szCs w:val="28"/>
        </w:rPr>
        <w:t xml:space="preserve">«Об утверждении Методики определения стоимости проведения экспертизы </w:t>
      </w:r>
      <w:r w:rsidR="002F2746" w:rsidRPr="00862EEF">
        <w:rPr>
          <w:rFonts w:ascii="Times New Roman" w:eastAsia="Times New Roman" w:hAnsi="Times New Roman"/>
          <w:sz w:val="28"/>
          <w:szCs w:val="28"/>
        </w:rPr>
        <w:t xml:space="preserve">                 </w:t>
      </w:r>
      <w:r w:rsidRPr="00862EEF">
        <w:rPr>
          <w:rFonts w:ascii="Times New Roman" w:eastAsia="Times New Roman" w:hAnsi="Times New Roman"/>
          <w:sz w:val="28"/>
          <w:szCs w:val="28"/>
        </w:rPr>
        <w:t>и оценки документации  по вопросам бюджетных инвестиций, государственно-частного партнерства, в том числе концессий, инвестиционных проектов для предоставления государственных гарантий, и бюджетного кредитования бюджетных инвестиционных проектов, требующих разработки технико-экономического обоснования, и реализации государственной инвестиционной политики финансовыми агентствами за счет средств республиканского бюджета».</w:t>
      </w:r>
    </w:p>
    <w:p w14:paraId="59C3B541" w14:textId="2F7F122E"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7. Необходимость приведения законодательства в соответствие</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 xml:space="preserve">с вносимым проектом нормативного правового акта в случае его принятия </w:t>
      </w:r>
      <w:r w:rsidRPr="00862EEF">
        <w:rPr>
          <w:rFonts w:ascii="Times New Roman" w:eastAsia="Times New Roman" w:hAnsi="Times New Roman"/>
          <w:b/>
          <w:color w:val="000000"/>
          <w:sz w:val="28"/>
        </w:rPr>
        <w:lastRenderedPageBreak/>
        <w:t>(указать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440D675D" w14:textId="77777777" w:rsidR="00E64F43" w:rsidRPr="00862EEF" w:rsidRDefault="00E64F43" w:rsidP="00E64F43">
      <w:pPr>
        <w:spacing w:after="0" w:line="240" w:lineRule="auto"/>
        <w:ind w:firstLine="709"/>
        <w:jc w:val="both"/>
        <w:rPr>
          <w:rFonts w:ascii="Times New Roman" w:eastAsia="Times New Roman" w:hAnsi="Times New Roman"/>
          <w:color w:val="000000"/>
          <w:sz w:val="28"/>
        </w:rPr>
      </w:pPr>
      <w:r w:rsidRPr="00862EEF">
        <w:rPr>
          <w:rFonts w:ascii="Times New Roman" w:eastAsia="Times New Roman" w:hAnsi="Times New Roman"/>
          <w:color w:val="000000"/>
          <w:sz w:val="28"/>
        </w:rPr>
        <w:t>Не требуется.</w:t>
      </w:r>
    </w:p>
    <w:p w14:paraId="51433213" w14:textId="77777777" w:rsidR="00E64F43" w:rsidRPr="00862EEF" w:rsidRDefault="00E64F43" w:rsidP="00E64F43">
      <w:pPr>
        <w:spacing w:after="0" w:line="240" w:lineRule="auto"/>
        <w:ind w:firstLine="709"/>
        <w:jc w:val="both"/>
        <w:rPr>
          <w:rFonts w:ascii="Times New Roman" w:eastAsia="Times New Roman" w:hAnsi="Times New Roman"/>
          <w:b/>
          <w:color w:val="000000"/>
          <w:sz w:val="28"/>
        </w:rPr>
      </w:pPr>
      <w:bookmarkStart w:id="7" w:name="z229"/>
      <w:bookmarkEnd w:id="6"/>
      <w:r w:rsidRPr="00862EEF">
        <w:rPr>
          <w:rFonts w:ascii="Times New Roman" w:eastAsia="Times New Roman" w:hAnsi="Times New Roman"/>
          <w:b/>
          <w:color w:val="000000"/>
          <w:sz w:val="28"/>
        </w:rPr>
        <w:t>8. 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p>
    <w:p w14:paraId="19E4F432" w14:textId="4AAFC73A" w:rsidR="00A664BF" w:rsidRPr="00862EEF" w:rsidRDefault="00A664BF" w:rsidP="00E64F43">
      <w:pPr>
        <w:spacing w:after="0" w:line="240" w:lineRule="auto"/>
        <w:ind w:firstLine="709"/>
        <w:jc w:val="both"/>
        <w:rPr>
          <w:rFonts w:ascii="Times New Roman" w:eastAsia="Times New Roman" w:hAnsi="Times New Roman"/>
          <w:sz w:val="28"/>
          <w:szCs w:val="28"/>
        </w:rPr>
      </w:pPr>
      <w:bookmarkStart w:id="8" w:name="z230"/>
      <w:bookmarkEnd w:id="7"/>
      <w:r w:rsidRPr="00862EEF">
        <w:rPr>
          <w:rFonts w:ascii="Times New Roman" w:eastAsia="Times New Roman" w:hAnsi="Times New Roman"/>
          <w:sz w:val="28"/>
          <w:szCs w:val="28"/>
        </w:rPr>
        <w:t>Проект размещен на интернет-портале открытых нормативных правовых актов от</w:t>
      </w:r>
      <w:r w:rsidR="007871D4" w:rsidRPr="00862EEF">
        <w:rPr>
          <w:rFonts w:ascii="Times New Roman" w:eastAsia="Times New Roman" w:hAnsi="Times New Roman"/>
          <w:sz w:val="28"/>
          <w:szCs w:val="28"/>
        </w:rPr>
        <w:t xml:space="preserve"> </w:t>
      </w:r>
      <w:r w:rsidR="001E30D0" w:rsidRPr="00862EEF">
        <w:rPr>
          <w:rFonts w:ascii="Times New Roman" w:eastAsia="Times New Roman" w:hAnsi="Times New Roman"/>
          <w:sz w:val="28"/>
          <w:szCs w:val="28"/>
        </w:rPr>
        <w:t>__</w:t>
      </w:r>
      <w:r w:rsidRPr="00862EEF">
        <w:rPr>
          <w:rFonts w:ascii="Times New Roman" w:eastAsia="Times New Roman" w:hAnsi="Times New Roman"/>
          <w:sz w:val="28"/>
          <w:szCs w:val="28"/>
        </w:rPr>
        <w:t xml:space="preserve"> </w:t>
      </w:r>
      <w:r w:rsidR="009466A8" w:rsidRPr="00862EEF">
        <w:rPr>
          <w:rFonts w:ascii="Times New Roman" w:eastAsia="Times New Roman" w:hAnsi="Times New Roman"/>
          <w:sz w:val="28"/>
          <w:szCs w:val="28"/>
        </w:rPr>
        <w:t>___ 2025</w:t>
      </w:r>
      <w:r w:rsidRPr="00862EEF">
        <w:rPr>
          <w:rFonts w:ascii="Times New Roman" w:eastAsia="Times New Roman" w:hAnsi="Times New Roman"/>
          <w:sz w:val="28"/>
          <w:szCs w:val="28"/>
        </w:rPr>
        <w:t xml:space="preserve"> года. Количество байт:</w:t>
      </w:r>
      <w:r w:rsidR="007871D4" w:rsidRPr="00862EEF">
        <w:rPr>
          <w:rFonts w:ascii="Times New Roman" w:eastAsia="Times New Roman" w:hAnsi="Times New Roman"/>
          <w:sz w:val="28"/>
          <w:szCs w:val="28"/>
        </w:rPr>
        <w:t xml:space="preserve"> </w:t>
      </w:r>
      <w:r w:rsidR="001E30D0" w:rsidRPr="00862EEF">
        <w:rPr>
          <w:rFonts w:ascii="Times New Roman" w:eastAsia="Times New Roman" w:hAnsi="Times New Roman"/>
          <w:sz w:val="28"/>
          <w:szCs w:val="28"/>
        </w:rPr>
        <w:t>__</w:t>
      </w:r>
      <w:r w:rsidRPr="00862EEF">
        <w:rPr>
          <w:rFonts w:ascii="Times New Roman" w:eastAsia="Times New Roman" w:hAnsi="Times New Roman"/>
          <w:sz w:val="28"/>
          <w:szCs w:val="28"/>
        </w:rPr>
        <w:t>.</w:t>
      </w:r>
    </w:p>
    <w:p w14:paraId="7F78EE36" w14:textId="77777777" w:rsidR="00E64F43"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b/>
          <w:color w:val="000000"/>
          <w:sz w:val="28"/>
        </w:rPr>
        <w:t>9. Информация о размещении пресс-релиза к проекту нормативного правового акта, имеющему социальное значение, на интернет-ресурсах уполномоченных государственных органов.</w:t>
      </w:r>
    </w:p>
    <w:p w14:paraId="5D579BD4" w14:textId="77777777" w:rsidR="00E64F43" w:rsidRPr="00862EEF"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862EEF">
        <w:rPr>
          <w:rFonts w:ascii="Times New Roman" w:eastAsia="Times New Roman" w:hAnsi="Times New Roman"/>
          <w:color w:val="000000"/>
          <w:spacing w:val="1"/>
          <w:sz w:val="28"/>
          <w:szCs w:val="28"/>
          <w:shd w:val="clear" w:color="auto" w:fill="FFFFFF"/>
        </w:rPr>
        <w:t>Не требуется.</w:t>
      </w:r>
    </w:p>
    <w:p w14:paraId="05020AEE" w14:textId="4B38D9AC" w:rsidR="00E64F43" w:rsidRPr="00862EEF" w:rsidRDefault="00E64F43" w:rsidP="00E64F43">
      <w:pPr>
        <w:spacing w:after="0" w:line="240" w:lineRule="auto"/>
        <w:ind w:firstLine="709"/>
        <w:jc w:val="both"/>
        <w:rPr>
          <w:rFonts w:ascii="Times New Roman" w:eastAsia="Times New Roman" w:hAnsi="Times New Roman"/>
          <w:b/>
          <w:color w:val="000000"/>
          <w:sz w:val="28"/>
        </w:rPr>
      </w:pPr>
      <w:bookmarkStart w:id="9" w:name="z231"/>
      <w:bookmarkEnd w:id="8"/>
      <w:r w:rsidRPr="00862EEF">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862EEF"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862EEF">
        <w:rPr>
          <w:rFonts w:ascii="Times New Roman" w:eastAsia="Times New Roman" w:hAnsi="Times New Roman"/>
          <w:color w:val="000000"/>
          <w:spacing w:val="1"/>
          <w:sz w:val="28"/>
          <w:szCs w:val="28"/>
          <w:shd w:val="clear" w:color="auto" w:fill="FFFFFF"/>
        </w:rPr>
        <w:t>Соответствует.</w:t>
      </w:r>
    </w:p>
    <w:p w14:paraId="11107A67" w14:textId="1251B4CB" w:rsidR="00E64F43" w:rsidRPr="00862EEF" w:rsidRDefault="00E64F43" w:rsidP="00E64F43">
      <w:pPr>
        <w:spacing w:after="0" w:line="240" w:lineRule="auto"/>
        <w:ind w:firstLine="709"/>
        <w:jc w:val="both"/>
        <w:rPr>
          <w:rFonts w:ascii="Times New Roman" w:eastAsia="Times New Roman" w:hAnsi="Times New Roman"/>
          <w:b/>
          <w:color w:val="000000"/>
          <w:sz w:val="28"/>
        </w:rPr>
      </w:pPr>
      <w:bookmarkStart w:id="10" w:name="z232"/>
      <w:bookmarkEnd w:id="9"/>
      <w:r w:rsidRPr="00862EEF">
        <w:rPr>
          <w:rFonts w:ascii="Times New Roman" w:eastAsia="Times New Roman" w:hAnsi="Times New Roman"/>
          <w:b/>
          <w:color w:val="000000"/>
          <w:sz w:val="28"/>
        </w:rPr>
        <w:t>11. Результаты расчетов, подтверждающих снижение и (или) увеличение затрат субъектов частного предпринимательства в связи</w:t>
      </w:r>
      <w:r w:rsidR="00702DEC" w:rsidRPr="00862EEF">
        <w:rPr>
          <w:rFonts w:ascii="Times New Roman" w:eastAsia="Times New Roman" w:hAnsi="Times New Roman"/>
          <w:b/>
          <w:color w:val="000000"/>
          <w:sz w:val="28"/>
        </w:rPr>
        <w:br/>
      </w:r>
      <w:r w:rsidRPr="00862EEF">
        <w:rPr>
          <w:rFonts w:ascii="Times New Roman" w:eastAsia="Times New Roman" w:hAnsi="Times New Roman"/>
          <w:b/>
          <w:color w:val="000000"/>
          <w:sz w:val="28"/>
        </w:rPr>
        <w:t>с введением в действие проекта нормативного правового акта.</w:t>
      </w:r>
      <w:bookmarkStart w:id="11" w:name="z233"/>
      <w:bookmarkEnd w:id="10"/>
    </w:p>
    <w:p w14:paraId="4034878D" w14:textId="77777777" w:rsidR="005460B0" w:rsidRPr="00862EEF" w:rsidRDefault="00E64F43" w:rsidP="00E64F43">
      <w:pPr>
        <w:spacing w:after="0" w:line="240" w:lineRule="auto"/>
        <w:ind w:firstLine="709"/>
        <w:jc w:val="both"/>
        <w:rPr>
          <w:rFonts w:ascii="Times New Roman" w:eastAsia="Times New Roman" w:hAnsi="Times New Roman"/>
          <w:b/>
          <w:color w:val="000000"/>
          <w:sz w:val="28"/>
        </w:rPr>
      </w:pPr>
      <w:r w:rsidRPr="00862EEF">
        <w:rPr>
          <w:rFonts w:ascii="Times New Roman" w:eastAsia="Times New Roman" w:hAnsi="Times New Roman"/>
          <w:color w:val="000000"/>
          <w:spacing w:val="1"/>
          <w:sz w:val="28"/>
          <w:szCs w:val="28"/>
          <w:shd w:val="clear" w:color="auto" w:fill="FFFFFF"/>
        </w:rPr>
        <w:t>Не требу</w:t>
      </w:r>
      <w:r w:rsidR="007F1B0E" w:rsidRPr="00862EEF">
        <w:rPr>
          <w:rFonts w:ascii="Times New Roman" w:eastAsia="Times New Roman" w:hAnsi="Times New Roman"/>
          <w:color w:val="000000"/>
          <w:spacing w:val="1"/>
          <w:sz w:val="28"/>
          <w:szCs w:val="28"/>
          <w:shd w:val="clear" w:color="auto" w:fill="FFFFFF"/>
        </w:rPr>
        <w:t>ю</w:t>
      </w:r>
      <w:r w:rsidRPr="00862EEF">
        <w:rPr>
          <w:rFonts w:ascii="Times New Roman" w:eastAsia="Times New Roman" w:hAnsi="Times New Roman"/>
          <w:color w:val="000000"/>
          <w:spacing w:val="1"/>
          <w:sz w:val="28"/>
          <w:szCs w:val="28"/>
          <w:shd w:val="clear" w:color="auto" w:fill="FFFFFF"/>
        </w:rPr>
        <w:t>тся.</w:t>
      </w:r>
      <w:bookmarkEnd w:id="11"/>
    </w:p>
    <w:p w14:paraId="10AAA21A" w14:textId="389AAC71" w:rsidR="00E64F43" w:rsidRPr="00862EEF" w:rsidRDefault="00E64F43" w:rsidP="009466A8">
      <w:pPr>
        <w:spacing w:after="0" w:line="240" w:lineRule="auto"/>
        <w:rPr>
          <w:rFonts w:ascii="Times New Roman" w:eastAsia="Times New Roman" w:hAnsi="Times New Roman"/>
          <w:color w:val="000000"/>
          <w:sz w:val="28"/>
        </w:rPr>
      </w:pPr>
    </w:p>
    <w:p w14:paraId="20D6353C" w14:textId="54C50288" w:rsidR="002F2746" w:rsidRPr="00862EEF" w:rsidRDefault="002F2746" w:rsidP="009466A8">
      <w:pPr>
        <w:spacing w:after="0" w:line="240" w:lineRule="auto"/>
        <w:rPr>
          <w:rFonts w:ascii="Times New Roman" w:eastAsia="Times New Roman" w:hAnsi="Times New Roman"/>
          <w:color w:val="000000"/>
          <w:sz w:val="28"/>
        </w:rPr>
      </w:pPr>
    </w:p>
    <w:p w14:paraId="653E361B" w14:textId="77777777" w:rsidR="002F2746" w:rsidRPr="00862EEF" w:rsidRDefault="002F2746" w:rsidP="00862EEF">
      <w:pPr>
        <w:spacing w:after="0" w:line="240" w:lineRule="auto"/>
        <w:ind w:left="708" w:right="-2" w:firstLine="708"/>
        <w:rPr>
          <w:rFonts w:ascii="Times New Roman" w:eastAsia="Times New Roman" w:hAnsi="Times New Roman"/>
          <w:b/>
          <w:color w:val="000000"/>
          <w:sz w:val="28"/>
        </w:rPr>
      </w:pPr>
      <w:r w:rsidRPr="00862EEF">
        <w:rPr>
          <w:rFonts w:ascii="Times New Roman" w:eastAsia="Times New Roman" w:hAnsi="Times New Roman"/>
          <w:b/>
          <w:color w:val="000000"/>
          <w:sz w:val="28"/>
        </w:rPr>
        <w:t xml:space="preserve">Вице-министр </w:t>
      </w:r>
    </w:p>
    <w:p w14:paraId="689959BC" w14:textId="77777777" w:rsidR="00862EEF" w:rsidRDefault="002F2746" w:rsidP="002F2746">
      <w:pPr>
        <w:spacing w:after="0" w:line="240" w:lineRule="auto"/>
        <w:ind w:right="-2" w:firstLine="708"/>
        <w:rPr>
          <w:rFonts w:ascii="Times New Roman" w:eastAsia="Times New Roman" w:hAnsi="Times New Roman"/>
          <w:b/>
          <w:color w:val="000000"/>
          <w:sz w:val="28"/>
        </w:rPr>
      </w:pPr>
      <w:r w:rsidRPr="00862EEF">
        <w:rPr>
          <w:rFonts w:ascii="Times New Roman" w:eastAsia="Times New Roman" w:hAnsi="Times New Roman"/>
          <w:b/>
          <w:color w:val="000000"/>
          <w:sz w:val="28"/>
        </w:rPr>
        <w:t xml:space="preserve">национальной экономики </w:t>
      </w:r>
    </w:p>
    <w:p w14:paraId="1EAEA2F8" w14:textId="687B3072" w:rsidR="002F2746" w:rsidRPr="00862EEF" w:rsidRDefault="00862EEF" w:rsidP="002F2746">
      <w:pPr>
        <w:spacing w:after="0" w:line="240" w:lineRule="auto"/>
        <w:ind w:right="-2" w:firstLine="708"/>
        <w:rPr>
          <w:sz w:val="28"/>
          <w:szCs w:val="28"/>
        </w:rPr>
      </w:pPr>
      <w:r>
        <w:rPr>
          <w:rFonts w:ascii="Times New Roman" w:eastAsia="Times New Roman" w:hAnsi="Times New Roman"/>
          <w:b/>
          <w:color w:val="000000"/>
          <w:sz w:val="28"/>
          <w:lang w:val="kk-KZ"/>
        </w:rPr>
        <w:t xml:space="preserve">     Республики Казахстан</w:t>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r>
      <w:r w:rsidR="002F2746" w:rsidRPr="00862EEF">
        <w:rPr>
          <w:rFonts w:ascii="Times New Roman" w:eastAsia="Times New Roman" w:hAnsi="Times New Roman"/>
          <w:b/>
          <w:color w:val="000000"/>
          <w:sz w:val="28"/>
        </w:rPr>
        <w:tab/>
        <w:t xml:space="preserve">    А. </w:t>
      </w:r>
      <w:proofErr w:type="spellStart"/>
      <w:r w:rsidR="002F2746" w:rsidRPr="00862EEF">
        <w:rPr>
          <w:rFonts w:ascii="Times New Roman" w:eastAsia="Times New Roman" w:hAnsi="Times New Roman"/>
          <w:b/>
          <w:color w:val="000000"/>
          <w:sz w:val="28"/>
        </w:rPr>
        <w:t>Касенов</w:t>
      </w:r>
      <w:proofErr w:type="spellEnd"/>
    </w:p>
    <w:p w14:paraId="24FEFD0A" w14:textId="77777777" w:rsidR="002F2746" w:rsidRPr="00862EEF" w:rsidRDefault="002F2746" w:rsidP="009466A8">
      <w:pPr>
        <w:spacing w:after="0" w:line="240" w:lineRule="auto"/>
        <w:rPr>
          <w:rFonts w:ascii="Times New Roman" w:eastAsia="Times New Roman" w:hAnsi="Times New Roman"/>
          <w:color w:val="000000"/>
          <w:sz w:val="28"/>
        </w:rPr>
      </w:pPr>
    </w:p>
    <w:sectPr w:rsidR="002F2746" w:rsidRPr="00862EEF" w:rsidSect="009F6A9C">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8DA29" w14:textId="77777777" w:rsidR="00C762EA" w:rsidRDefault="00C762EA">
      <w:pPr>
        <w:spacing w:after="0" w:line="240" w:lineRule="auto"/>
      </w:pPr>
      <w:r>
        <w:separator/>
      </w:r>
    </w:p>
  </w:endnote>
  <w:endnote w:type="continuationSeparator" w:id="0">
    <w:p w14:paraId="5A96B25D" w14:textId="77777777" w:rsidR="00C762EA" w:rsidRDefault="00C76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D8209" w14:textId="77777777" w:rsidR="00C762EA" w:rsidRDefault="00C762EA">
      <w:pPr>
        <w:spacing w:after="0" w:line="240" w:lineRule="auto"/>
      </w:pPr>
      <w:r>
        <w:separator/>
      </w:r>
    </w:p>
  </w:footnote>
  <w:footnote w:type="continuationSeparator" w:id="0">
    <w:p w14:paraId="6ABFB063" w14:textId="77777777" w:rsidR="00C762EA" w:rsidRDefault="00C76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0CBC" w14:textId="77777777" w:rsidR="0007077E" w:rsidRDefault="00DD0165" w:rsidP="0007077E">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D3F0" w14:textId="1B014BE7" w:rsidR="0007077E"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BF6CF3">
      <w:rPr>
        <w:rFonts w:ascii="Times New Roman" w:hAnsi="Times New Roman"/>
        <w:noProof/>
        <w:sz w:val="28"/>
        <w:szCs w:val="28"/>
      </w:rPr>
      <w:t>3</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363215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091C"/>
    <w:rsid w:val="0000114D"/>
    <w:rsid w:val="00003E68"/>
    <w:rsid w:val="000206A9"/>
    <w:rsid w:val="00023C31"/>
    <w:rsid w:val="00026696"/>
    <w:rsid w:val="000320FA"/>
    <w:rsid w:val="00033649"/>
    <w:rsid w:val="00035CC8"/>
    <w:rsid w:val="000553C3"/>
    <w:rsid w:val="0007077E"/>
    <w:rsid w:val="00076C7B"/>
    <w:rsid w:val="000968A8"/>
    <w:rsid w:val="000B0CB9"/>
    <w:rsid w:val="000B219C"/>
    <w:rsid w:val="000C63F6"/>
    <w:rsid w:val="000E58D5"/>
    <w:rsid w:val="000F108C"/>
    <w:rsid w:val="000F43D3"/>
    <w:rsid w:val="00100F25"/>
    <w:rsid w:val="00114943"/>
    <w:rsid w:val="001159F2"/>
    <w:rsid w:val="0012423A"/>
    <w:rsid w:val="00127FE3"/>
    <w:rsid w:val="00146E53"/>
    <w:rsid w:val="00152858"/>
    <w:rsid w:val="00187603"/>
    <w:rsid w:val="0019091C"/>
    <w:rsid w:val="001B19C6"/>
    <w:rsid w:val="001B4B71"/>
    <w:rsid w:val="001B588E"/>
    <w:rsid w:val="001C1289"/>
    <w:rsid w:val="001C7826"/>
    <w:rsid w:val="001D056F"/>
    <w:rsid w:val="001E30D0"/>
    <w:rsid w:val="001F055F"/>
    <w:rsid w:val="001F3349"/>
    <w:rsid w:val="001F6F41"/>
    <w:rsid w:val="00207D1B"/>
    <w:rsid w:val="0021681D"/>
    <w:rsid w:val="00250063"/>
    <w:rsid w:val="00266223"/>
    <w:rsid w:val="00271686"/>
    <w:rsid w:val="00283B69"/>
    <w:rsid w:val="00287C1C"/>
    <w:rsid w:val="00294BBC"/>
    <w:rsid w:val="002C4B3E"/>
    <w:rsid w:val="002E05FE"/>
    <w:rsid w:val="002F2746"/>
    <w:rsid w:val="0030024E"/>
    <w:rsid w:val="003079D6"/>
    <w:rsid w:val="00310055"/>
    <w:rsid w:val="003122B8"/>
    <w:rsid w:val="003205E5"/>
    <w:rsid w:val="00321826"/>
    <w:rsid w:val="003477DA"/>
    <w:rsid w:val="003709BF"/>
    <w:rsid w:val="00374A7C"/>
    <w:rsid w:val="003873B7"/>
    <w:rsid w:val="00390467"/>
    <w:rsid w:val="0039075E"/>
    <w:rsid w:val="00393D91"/>
    <w:rsid w:val="003A6333"/>
    <w:rsid w:val="003B07C2"/>
    <w:rsid w:val="003D4FA9"/>
    <w:rsid w:val="003E5B3D"/>
    <w:rsid w:val="003F7A9D"/>
    <w:rsid w:val="00401FF1"/>
    <w:rsid w:val="004113D4"/>
    <w:rsid w:val="00413301"/>
    <w:rsid w:val="0041728B"/>
    <w:rsid w:val="00420D8F"/>
    <w:rsid w:val="004430B7"/>
    <w:rsid w:val="00447566"/>
    <w:rsid w:val="004570C4"/>
    <w:rsid w:val="00462BFA"/>
    <w:rsid w:val="00487B60"/>
    <w:rsid w:val="00495ED4"/>
    <w:rsid w:val="004B1352"/>
    <w:rsid w:val="004D3C73"/>
    <w:rsid w:val="004D44FD"/>
    <w:rsid w:val="004E04D2"/>
    <w:rsid w:val="004F59CB"/>
    <w:rsid w:val="005115B5"/>
    <w:rsid w:val="005460B0"/>
    <w:rsid w:val="0055394E"/>
    <w:rsid w:val="005543D8"/>
    <w:rsid w:val="00567550"/>
    <w:rsid w:val="005C5C2F"/>
    <w:rsid w:val="005D4F8F"/>
    <w:rsid w:val="005E379B"/>
    <w:rsid w:val="005E7DAE"/>
    <w:rsid w:val="00606BE9"/>
    <w:rsid w:val="006114B5"/>
    <w:rsid w:val="00614731"/>
    <w:rsid w:val="00642D88"/>
    <w:rsid w:val="00644E0E"/>
    <w:rsid w:val="00651871"/>
    <w:rsid w:val="00676C00"/>
    <w:rsid w:val="006879D9"/>
    <w:rsid w:val="006A7342"/>
    <w:rsid w:val="006B6F57"/>
    <w:rsid w:val="006C4D56"/>
    <w:rsid w:val="006C7D01"/>
    <w:rsid w:val="006D7A5A"/>
    <w:rsid w:val="006E63D8"/>
    <w:rsid w:val="006F2E54"/>
    <w:rsid w:val="006F424B"/>
    <w:rsid w:val="00702DEC"/>
    <w:rsid w:val="007100B0"/>
    <w:rsid w:val="00721108"/>
    <w:rsid w:val="00732ABB"/>
    <w:rsid w:val="00740314"/>
    <w:rsid w:val="00750079"/>
    <w:rsid w:val="0075209B"/>
    <w:rsid w:val="00752A24"/>
    <w:rsid w:val="007536DD"/>
    <w:rsid w:val="007566BB"/>
    <w:rsid w:val="007871D4"/>
    <w:rsid w:val="00797B94"/>
    <w:rsid w:val="007A1285"/>
    <w:rsid w:val="007B3A38"/>
    <w:rsid w:val="007F1B0E"/>
    <w:rsid w:val="008120D8"/>
    <w:rsid w:val="00822632"/>
    <w:rsid w:val="00824B8A"/>
    <w:rsid w:val="008373A6"/>
    <w:rsid w:val="00843588"/>
    <w:rsid w:val="00862EEF"/>
    <w:rsid w:val="008718A4"/>
    <w:rsid w:val="00897E3D"/>
    <w:rsid w:val="008A3067"/>
    <w:rsid w:val="008B5BA6"/>
    <w:rsid w:val="008C0EC5"/>
    <w:rsid w:val="008E1583"/>
    <w:rsid w:val="00907AD4"/>
    <w:rsid w:val="00932A65"/>
    <w:rsid w:val="00941695"/>
    <w:rsid w:val="009466A8"/>
    <w:rsid w:val="00956777"/>
    <w:rsid w:val="0096535D"/>
    <w:rsid w:val="00977F3D"/>
    <w:rsid w:val="00982BD4"/>
    <w:rsid w:val="00983F35"/>
    <w:rsid w:val="009872A8"/>
    <w:rsid w:val="009954B5"/>
    <w:rsid w:val="009C0B23"/>
    <w:rsid w:val="009C6E29"/>
    <w:rsid w:val="009D4C15"/>
    <w:rsid w:val="009F6A9C"/>
    <w:rsid w:val="00A155B8"/>
    <w:rsid w:val="00A34F56"/>
    <w:rsid w:val="00A35D04"/>
    <w:rsid w:val="00A664BF"/>
    <w:rsid w:val="00A724E5"/>
    <w:rsid w:val="00A73309"/>
    <w:rsid w:val="00AC6713"/>
    <w:rsid w:val="00AF2CBF"/>
    <w:rsid w:val="00AF5602"/>
    <w:rsid w:val="00B335E7"/>
    <w:rsid w:val="00B52065"/>
    <w:rsid w:val="00B63580"/>
    <w:rsid w:val="00B65672"/>
    <w:rsid w:val="00B7307C"/>
    <w:rsid w:val="00B8341C"/>
    <w:rsid w:val="00B9263A"/>
    <w:rsid w:val="00B936DC"/>
    <w:rsid w:val="00B950B7"/>
    <w:rsid w:val="00B955DC"/>
    <w:rsid w:val="00BB1E4D"/>
    <w:rsid w:val="00BF6CF3"/>
    <w:rsid w:val="00C060A3"/>
    <w:rsid w:val="00C12D51"/>
    <w:rsid w:val="00C2038A"/>
    <w:rsid w:val="00C20915"/>
    <w:rsid w:val="00C23F72"/>
    <w:rsid w:val="00C244A0"/>
    <w:rsid w:val="00C27C45"/>
    <w:rsid w:val="00C301B3"/>
    <w:rsid w:val="00C46530"/>
    <w:rsid w:val="00C471D5"/>
    <w:rsid w:val="00C57855"/>
    <w:rsid w:val="00C60C51"/>
    <w:rsid w:val="00C611D3"/>
    <w:rsid w:val="00C711A8"/>
    <w:rsid w:val="00C762EA"/>
    <w:rsid w:val="00C90C3D"/>
    <w:rsid w:val="00C95954"/>
    <w:rsid w:val="00C961D3"/>
    <w:rsid w:val="00CA300C"/>
    <w:rsid w:val="00CB1F6C"/>
    <w:rsid w:val="00CB5143"/>
    <w:rsid w:val="00CC2986"/>
    <w:rsid w:val="00CF4649"/>
    <w:rsid w:val="00D050CB"/>
    <w:rsid w:val="00D421E8"/>
    <w:rsid w:val="00D45205"/>
    <w:rsid w:val="00D53EFB"/>
    <w:rsid w:val="00D64BC4"/>
    <w:rsid w:val="00D66FAE"/>
    <w:rsid w:val="00D8023E"/>
    <w:rsid w:val="00D85CEE"/>
    <w:rsid w:val="00DA1CD2"/>
    <w:rsid w:val="00DB4AFD"/>
    <w:rsid w:val="00DD0165"/>
    <w:rsid w:val="00DD2D3D"/>
    <w:rsid w:val="00DD6B3F"/>
    <w:rsid w:val="00DE2F20"/>
    <w:rsid w:val="00DF2DB8"/>
    <w:rsid w:val="00DF64B2"/>
    <w:rsid w:val="00E03519"/>
    <w:rsid w:val="00E16323"/>
    <w:rsid w:val="00E21FEB"/>
    <w:rsid w:val="00E309AE"/>
    <w:rsid w:val="00E31446"/>
    <w:rsid w:val="00E3306E"/>
    <w:rsid w:val="00E36350"/>
    <w:rsid w:val="00E40FEB"/>
    <w:rsid w:val="00E43D4C"/>
    <w:rsid w:val="00E63811"/>
    <w:rsid w:val="00E64F43"/>
    <w:rsid w:val="00E766F8"/>
    <w:rsid w:val="00EB3C50"/>
    <w:rsid w:val="00EC00D3"/>
    <w:rsid w:val="00EC1127"/>
    <w:rsid w:val="00EC7D23"/>
    <w:rsid w:val="00ED4027"/>
    <w:rsid w:val="00F36487"/>
    <w:rsid w:val="00F46B3D"/>
    <w:rsid w:val="00F509BB"/>
    <w:rsid w:val="00F57077"/>
    <w:rsid w:val="00F731E2"/>
    <w:rsid w:val="00F85C4D"/>
    <w:rsid w:val="00F860BA"/>
    <w:rsid w:val="00F9709B"/>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613E081-CA82-4994-9ED5-EFD26A5A6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2381335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4901752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36319300">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1665008011">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1918245446">
          <w:marLeft w:val="0"/>
          <w:marRight w:val="0"/>
          <w:marTop w:val="0"/>
          <w:marBottom w:val="0"/>
          <w:divBdr>
            <w:top w:val="none" w:sz="0" w:space="0" w:color="auto"/>
            <w:left w:val="none" w:sz="0" w:space="0" w:color="auto"/>
            <w:bottom w:val="none" w:sz="0" w:space="0" w:color="auto"/>
            <w:right w:val="none" w:sz="0" w:space="0" w:color="auto"/>
          </w:divBdr>
        </w:div>
      </w:divsChild>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901</Words>
  <Characters>5141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Шамет Аюпбек</cp:lastModifiedBy>
  <cp:revision>3</cp:revision>
  <cp:lastPrinted>2025-03-17T06:11:00Z</cp:lastPrinted>
  <dcterms:created xsi:type="dcterms:W3CDTF">2025-02-25T05:37:00Z</dcterms:created>
  <dcterms:modified xsi:type="dcterms:W3CDTF">2025-03-17T06:50:00Z</dcterms:modified>
</cp:coreProperties>
</file>